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EF1F" w14:textId="77777777" w:rsidR="00FE067E" w:rsidRPr="00487153" w:rsidRDefault="00CD36CF" w:rsidP="00CC1F3B">
      <w:pPr>
        <w:pStyle w:val="TitlePageOrigin"/>
        <w:rPr>
          <w:color w:val="auto"/>
        </w:rPr>
      </w:pPr>
      <w:r w:rsidRPr="00487153">
        <w:rPr>
          <w:color w:val="auto"/>
        </w:rPr>
        <w:t>WEST virginia legislature</w:t>
      </w:r>
    </w:p>
    <w:p w14:paraId="33D5521A" w14:textId="66447232" w:rsidR="00CD36CF" w:rsidRPr="00487153" w:rsidRDefault="00CD36CF" w:rsidP="00CC1F3B">
      <w:pPr>
        <w:pStyle w:val="TitlePageSession"/>
        <w:rPr>
          <w:color w:val="auto"/>
        </w:rPr>
      </w:pPr>
      <w:r w:rsidRPr="00487153">
        <w:rPr>
          <w:color w:val="auto"/>
        </w:rPr>
        <w:t>20</w:t>
      </w:r>
      <w:r w:rsidR="007F29DD" w:rsidRPr="00487153">
        <w:rPr>
          <w:color w:val="auto"/>
        </w:rPr>
        <w:t>2</w:t>
      </w:r>
      <w:r w:rsidR="004D2CC5" w:rsidRPr="00487153">
        <w:rPr>
          <w:color w:val="auto"/>
        </w:rPr>
        <w:t>3</w:t>
      </w:r>
      <w:r w:rsidRPr="00487153">
        <w:rPr>
          <w:color w:val="auto"/>
        </w:rPr>
        <w:t xml:space="preserve"> </w:t>
      </w:r>
      <w:r w:rsidR="00EA7F1A" w:rsidRPr="00487153">
        <w:rPr>
          <w:color w:val="auto"/>
        </w:rPr>
        <w:t xml:space="preserve">First Extraordinary </w:t>
      </w:r>
      <w:r w:rsidRPr="00487153">
        <w:rPr>
          <w:color w:val="auto"/>
        </w:rPr>
        <w:t>session</w:t>
      </w:r>
    </w:p>
    <w:p w14:paraId="19BB811F" w14:textId="77777777" w:rsidR="00CD36CF" w:rsidRPr="00487153" w:rsidRDefault="00E00232" w:rsidP="00CC1F3B">
      <w:pPr>
        <w:pStyle w:val="TitlePageBillPrefix"/>
        <w:rPr>
          <w:color w:val="auto"/>
        </w:rPr>
      </w:pPr>
      <w:sdt>
        <w:sdtPr>
          <w:rPr>
            <w:color w:val="auto"/>
          </w:rPr>
          <w:tag w:val="IntroDate"/>
          <w:id w:val="-1236936958"/>
          <w:placeholder>
            <w:docPart w:val="E40AC183A793400AB935640F55FDA2C8"/>
          </w:placeholder>
          <w:text/>
        </w:sdtPr>
        <w:sdtEndPr/>
        <w:sdtContent>
          <w:r w:rsidR="00AE48A0" w:rsidRPr="00487153">
            <w:rPr>
              <w:color w:val="auto"/>
            </w:rPr>
            <w:t>Introduced</w:t>
          </w:r>
        </w:sdtContent>
      </w:sdt>
    </w:p>
    <w:p w14:paraId="4955354A" w14:textId="5CB39277" w:rsidR="00CD36CF" w:rsidRPr="00487153" w:rsidRDefault="00E00232" w:rsidP="00CC1F3B">
      <w:pPr>
        <w:pStyle w:val="BillNumber"/>
        <w:rPr>
          <w:color w:val="auto"/>
        </w:rPr>
      </w:pPr>
      <w:sdt>
        <w:sdtPr>
          <w:rPr>
            <w:color w:val="auto"/>
          </w:rPr>
          <w:tag w:val="Chamber"/>
          <w:id w:val="893011969"/>
          <w:lock w:val="sdtLocked"/>
          <w:placeholder>
            <w:docPart w:val="53D5284A25EF488EAF025317537CAA0F"/>
          </w:placeholder>
          <w:dropDownList>
            <w:listItem w:displayText="House" w:value="House"/>
            <w:listItem w:displayText="Senate" w:value="Senate"/>
          </w:dropDownList>
        </w:sdtPr>
        <w:sdtEndPr/>
        <w:sdtContent>
          <w:r w:rsidR="002460B7">
            <w:rPr>
              <w:color w:val="auto"/>
            </w:rPr>
            <w:t>House</w:t>
          </w:r>
        </w:sdtContent>
      </w:sdt>
      <w:r w:rsidR="00303684" w:rsidRPr="00487153">
        <w:rPr>
          <w:color w:val="auto"/>
        </w:rPr>
        <w:t xml:space="preserve"> </w:t>
      </w:r>
      <w:r w:rsidR="00CD36CF" w:rsidRPr="00487153">
        <w:rPr>
          <w:color w:val="auto"/>
        </w:rPr>
        <w:t xml:space="preserve">Bill </w:t>
      </w:r>
      <w:sdt>
        <w:sdtPr>
          <w:rPr>
            <w:color w:val="auto"/>
          </w:rPr>
          <w:tag w:val="BNum"/>
          <w:id w:val="1645317809"/>
          <w:lock w:val="sdtLocked"/>
          <w:placeholder>
            <w:docPart w:val="E5F4EA1BD18D4091B4750F9845BE4EAE"/>
          </w:placeholder>
          <w:text/>
        </w:sdtPr>
        <w:sdtEndPr/>
        <w:sdtContent>
          <w:r w:rsidR="002161F6">
            <w:rPr>
              <w:color w:val="auto"/>
            </w:rPr>
            <w:t>101</w:t>
          </w:r>
        </w:sdtContent>
      </w:sdt>
    </w:p>
    <w:p w14:paraId="64EA261B" w14:textId="6C3D02C8" w:rsidR="00CD36CF" w:rsidRPr="00487153" w:rsidRDefault="00CD36CF" w:rsidP="00CC1F3B">
      <w:pPr>
        <w:pStyle w:val="Sponsors"/>
        <w:rPr>
          <w:color w:val="auto"/>
        </w:rPr>
      </w:pPr>
      <w:r w:rsidRPr="00487153">
        <w:rPr>
          <w:color w:val="auto"/>
        </w:rPr>
        <w:t xml:space="preserve">By </w:t>
      </w:r>
      <w:sdt>
        <w:sdtPr>
          <w:rPr>
            <w:color w:val="auto"/>
          </w:rPr>
          <w:tag w:val="Sponsors"/>
          <w:id w:val="1589585889"/>
          <w:placeholder>
            <w:docPart w:val="AC8FA0A27C50472FA80BF18B05455283"/>
          </w:placeholder>
          <w:text w:multiLine="1"/>
        </w:sdtPr>
        <w:sdtEndPr/>
        <w:sdtContent>
          <w:r w:rsidR="002460B7">
            <w:rPr>
              <w:color w:val="auto"/>
            </w:rPr>
            <w:t>Delegates Hanshaw (Mr. Speaker) and Skaff</w:t>
          </w:r>
        </w:sdtContent>
      </w:sdt>
    </w:p>
    <w:p w14:paraId="66EFEAC9" w14:textId="1652AA0C" w:rsidR="00D0580B" w:rsidRPr="00487153" w:rsidRDefault="00D0580B" w:rsidP="00CC1F3B">
      <w:pPr>
        <w:pStyle w:val="References"/>
        <w:rPr>
          <w:color w:val="auto"/>
        </w:rPr>
      </w:pPr>
      <w:r w:rsidRPr="00487153">
        <w:rPr>
          <w:color w:val="auto"/>
        </w:rPr>
        <w:t>[By Request of the Executive]</w:t>
      </w:r>
    </w:p>
    <w:p w14:paraId="05C4CBEE" w14:textId="54662BB6" w:rsidR="00E831B3" w:rsidRPr="00487153" w:rsidRDefault="00CD36CF" w:rsidP="00CC1F3B">
      <w:pPr>
        <w:pStyle w:val="References"/>
        <w:rPr>
          <w:color w:val="auto"/>
        </w:rPr>
      </w:pPr>
      <w:r w:rsidRPr="00487153">
        <w:rPr>
          <w:color w:val="auto"/>
        </w:rPr>
        <w:t>[</w:t>
      </w:r>
      <w:sdt>
        <w:sdtPr>
          <w:rPr>
            <w:color w:val="auto"/>
          </w:rPr>
          <w:tag w:val="References"/>
          <w:id w:val="-1043047873"/>
          <w:placeholder>
            <w:docPart w:val="F9997B7441B642AB8F89EE7AC94A1D36"/>
          </w:placeholder>
          <w:text w:multiLine="1"/>
        </w:sdtPr>
        <w:sdtEndPr/>
        <w:sdtContent>
          <w:r w:rsidR="00073ECB" w:rsidRPr="00487153">
            <w:rPr>
              <w:color w:val="auto"/>
            </w:rPr>
            <w:t>Introduced</w:t>
          </w:r>
          <w:r w:rsidR="00E00232">
            <w:rPr>
              <w:color w:val="auto"/>
            </w:rPr>
            <w:t xml:space="preserve"> August 6, 2023</w:t>
          </w:r>
          <w:r w:rsidR="00073ECB" w:rsidRPr="00487153">
            <w:rPr>
              <w:color w:val="auto"/>
            </w:rPr>
            <w:t>; referred</w:t>
          </w:r>
          <w:r w:rsidR="00073ECB" w:rsidRPr="00487153">
            <w:rPr>
              <w:color w:val="auto"/>
            </w:rPr>
            <w:br/>
            <w:t>to the Committee on</w:t>
          </w:r>
          <w:r w:rsidR="00E00232">
            <w:rPr>
              <w:color w:val="auto"/>
            </w:rPr>
            <w:t xml:space="preserve"> Finance</w:t>
          </w:r>
          <w:r w:rsidR="00073ECB" w:rsidRPr="00487153">
            <w:rPr>
              <w:color w:val="auto"/>
            </w:rPr>
            <w:t>.</w:t>
          </w:r>
        </w:sdtContent>
      </w:sdt>
      <w:r w:rsidRPr="00487153">
        <w:rPr>
          <w:color w:val="auto"/>
        </w:rPr>
        <w:t>]</w:t>
      </w:r>
    </w:p>
    <w:p w14:paraId="69D00F13" w14:textId="10037852" w:rsidR="00303684" w:rsidRPr="00487153" w:rsidRDefault="0000526A" w:rsidP="00CC1F3B">
      <w:pPr>
        <w:pStyle w:val="TitleSection"/>
        <w:rPr>
          <w:color w:val="auto"/>
        </w:rPr>
      </w:pPr>
      <w:r w:rsidRPr="00487153">
        <w:rPr>
          <w:color w:val="auto"/>
        </w:rPr>
        <w:lastRenderedPageBreak/>
        <w:t>A BILL</w:t>
      </w:r>
      <w:r w:rsidR="00EA7F1A" w:rsidRPr="00487153">
        <w:rPr>
          <w:color w:val="auto"/>
        </w:rPr>
        <w:t xml:space="preserve"> to amend and reenact §11B-2-20 of the Code of West Virginia, 1931, as amended, relating to combining the totals of the Revenue Shortfall Reserve Fund and Revenue Shortfall Reserve Fund – Part B when determining surplus deposit eligibility; limiting the amount of surplus deposited into the Revenue Shortfall Reserve Fund; and providing for an effective date.</w:t>
      </w:r>
    </w:p>
    <w:p w14:paraId="37B84F7D" w14:textId="0060F6CC" w:rsidR="00073ECB" w:rsidRPr="00487153" w:rsidRDefault="00303684" w:rsidP="00073ECB">
      <w:pPr>
        <w:pStyle w:val="EnactingClause"/>
        <w:rPr>
          <w:color w:val="auto"/>
        </w:rPr>
      </w:pPr>
      <w:r w:rsidRPr="00487153">
        <w:rPr>
          <w:color w:val="auto"/>
        </w:rPr>
        <w:t>Be it enacted by the Legislature of West Virginia:</w:t>
      </w:r>
      <w:r w:rsidR="00073ECB" w:rsidRPr="00487153">
        <w:rPr>
          <w:color w:val="auto"/>
        </w:rPr>
        <w:t xml:space="preserve"> </w:t>
      </w:r>
    </w:p>
    <w:p w14:paraId="35BDC062" w14:textId="77777777" w:rsidR="00073ECB" w:rsidRPr="00487153" w:rsidRDefault="00073ECB" w:rsidP="00813462">
      <w:pPr>
        <w:pStyle w:val="SectionHeading"/>
        <w:rPr>
          <w:color w:val="auto"/>
        </w:rPr>
        <w:sectPr w:rsidR="00073ECB" w:rsidRPr="00487153" w:rsidSect="00E97EA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EE65128" w14:textId="77777777" w:rsidR="00073ECB" w:rsidRPr="00487153" w:rsidRDefault="00073ECB" w:rsidP="00073ECB">
      <w:pPr>
        <w:pStyle w:val="ArticleHeading"/>
        <w:rPr>
          <w:color w:val="auto"/>
        </w:rPr>
        <w:sectPr w:rsidR="00073ECB" w:rsidRPr="00487153" w:rsidSect="00073ECB">
          <w:type w:val="continuous"/>
          <w:pgSz w:w="12240" w:h="15840" w:code="1"/>
          <w:pgMar w:top="1440" w:right="1440" w:bottom="1440" w:left="1440" w:header="720" w:footer="720" w:gutter="0"/>
          <w:lnNumType w:countBy="1" w:restart="newSection"/>
          <w:cols w:space="720"/>
          <w:titlePg/>
          <w:docGrid w:linePitch="360"/>
        </w:sectPr>
      </w:pPr>
      <w:r w:rsidRPr="00487153">
        <w:rPr>
          <w:color w:val="auto"/>
        </w:rPr>
        <w:t>ARTICLE 2. STATE BUDGET OFFICE.</w:t>
      </w:r>
    </w:p>
    <w:p w14:paraId="43B4B30F" w14:textId="77777777" w:rsidR="00073ECB" w:rsidRPr="00487153" w:rsidRDefault="00EA7F1A" w:rsidP="00073ECB">
      <w:pPr>
        <w:pStyle w:val="SectionHeading"/>
        <w:rPr>
          <w:color w:val="auto"/>
        </w:rPr>
        <w:sectPr w:rsidR="00073ECB" w:rsidRPr="00487153" w:rsidSect="00073ECB">
          <w:type w:val="continuous"/>
          <w:pgSz w:w="12240" w:h="15840" w:code="1"/>
          <w:pgMar w:top="1440" w:right="1440" w:bottom="1440" w:left="1440" w:header="720" w:footer="720" w:gutter="0"/>
          <w:lnNumType w:countBy="1" w:restart="newSection"/>
          <w:cols w:space="720"/>
          <w:titlePg/>
          <w:docGrid w:linePitch="360"/>
        </w:sectPr>
      </w:pPr>
      <w:r w:rsidRPr="00487153">
        <w:rPr>
          <w:color w:val="auto"/>
        </w:rPr>
        <w:t>§11B-2-20. Reduction of appropriations; powers of Governor; Revenue Shortfall Reserve Fund and permissible expenditures therefrom.</w:t>
      </w:r>
    </w:p>
    <w:p w14:paraId="171827AC" w14:textId="0D75C40E" w:rsidR="00EA7F1A" w:rsidRPr="00487153" w:rsidRDefault="00EA7F1A" w:rsidP="00073ECB">
      <w:pPr>
        <w:pStyle w:val="SectionBody"/>
        <w:rPr>
          <w:color w:val="auto"/>
        </w:rPr>
      </w:pPr>
      <w:r w:rsidRPr="00487153">
        <w:rPr>
          <w:color w:val="auto"/>
        </w:rPr>
        <w:t>(a) Notwithstanding any provision of this section, the Governor may reduce appropriations according to any of the methods set forth in §11B-2-21 and §11B-2-22 of this code. The Governor may, in lieu of imposing a reduction in appropriations, request an appropriation by the Legislature from the Revenue Shortfall Reserve Fund established in this section.</w:t>
      </w:r>
    </w:p>
    <w:p w14:paraId="14B6BD8A" w14:textId="77777777" w:rsidR="00EA7F1A" w:rsidRPr="00487153" w:rsidRDefault="00EA7F1A" w:rsidP="00813462">
      <w:pPr>
        <w:pStyle w:val="SectionBody"/>
        <w:rPr>
          <w:color w:val="auto"/>
        </w:rPr>
      </w:pPr>
      <w:r w:rsidRPr="00487153">
        <w:rPr>
          <w:color w:val="auto"/>
        </w:rPr>
        <w:t>(b) The Revenue Shortfall Reserve Fund is continued within the State Treasury. The Revenue Shortfall Reserve Fund shall be funded continuously and on a revolving basis in accordance with this subsection up to an aggregate amount not to exceed 13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16273719" w14:textId="3CCEDCEF" w:rsidR="00A87674" w:rsidRPr="00487153" w:rsidRDefault="00EA7F1A" w:rsidP="00813462">
      <w:pPr>
        <w:pStyle w:val="SectionBody"/>
        <w:rPr>
          <w:strike/>
          <w:color w:val="auto"/>
        </w:rPr>
      </w:pPr>
      <w:r w:rsidRPr="00487153">
        <w:rPr>
          <w:strike/>
          <w:color w:val="auto"/>
        </w:rPr>
        <w:t xml:space="preserve">Within 60 days of the end of each fiscal year, the secretary shall cause to be deposited into the Revenue Shortfall Reserve Fund such amount of the first 50 percent of all surplus revenues, if any, determined to have accrued during the fiscal year just ended, as may be necessary to bring the combined balance of the Revenue Shortfall Reserve Fund and the Revenue Shortfall Reserve Fund – Part B to 20 percent of the total appropriations from the State Fund, General Revenue, for the fiscal year just ended. If at the end of any fiscal year the Revenue Shortfall Reserve Fund and the Revenue Shortfall Reserve Fund – Part B are funded at a </w:t>
      </w:r>
      <w:r w:rsidRPr="00487153">
        <w:rPr>
          <w:strike/>
          <w:color w:val="auto"/>
        </w:rPr>
        <w:lastRenderedPageBreak/>
        <w:t>combined amount equal to or exceeding 20 percent of the state’s General Revenue Fund budget for the fiscal year just ended, then there shall be no further deposit by the secretary under the provisions of this section of any surplus revenues as set forth in this subsection until the time that the combined balances of the Revenue Shortfall Reserve Fund and the Revenue Shortfall Reserve Fund – Part B is less than 20 percent of the total appropriations from the State Fund, General Revenue</w:t>
      </w:r>
    </w:p>
    <w:p w14:paraId="17722255" w14:textId="63840170" w:rsidR="00A87674" w:rsidRPr="00487153" w:rsidRDefault="00A87674" w:rsidP="00A87674">
      <w:pPr>
        <w:pStyle w:val="SectionBody"/>
        <w:rPr>
          <w:rFonts w:cs="Arial"/>
          <w:color w:val="auto"/>
          <w:u w:val="single"/>
        </w:rPr>
      </w:pPr>
      <w:r w:rsidRPr="00487153">
        <w:rPr>
          <w:rFonts w:cs="Arial"/>
          <w:color w:val="auto"/>
          <w:u w:val="single"/>
        </w:rPr>
        <w:t>Except as provided otherwise in this subsection, effective July 1, 2023, within 60 days of the end of each fiscal year, the secretary shall cause to be deposited into the Revenue Shortfall Reserve Fund such amount of the first 50 percent of all surplus revenues, if any, determined to have accrued during the fiscal year just ended, as may be necessary to bring the balance of the Revenue Shortfall Reserve Fund when combined with</w:t>
      </w:r>
      <w:r w:rsidRPr="00487153">
        <w:rPr>
          <w:rFonts w:cs="Arial"/>
          <w:color w:val="auto"/>
        </w:rPr>
        <w:t xml:space="preserve"> </w:t>
      </w:r>
      <w:r w:rsidRPr="00487153">
        <w:rPr>
          <w:rFonts w:cs="Arial"/>
          <w:color w:val="auto"/>
          <w:u w:val="single"/>
        </w:rPr>
        <w:t>the Revenue Shortfall Reserve Fund – Part B as set forth in subsection (f) of this section</w:t>
      </w:r>
      <w:r w:rsidR="00C037D9" w:rsidRPr="00487153">
        <w:rPr>
          <w:rFonts w:cs="Arial"/>
          <w:color w:val="auto"/>
          <w:u w:val="single"/>
        </w:rPr>
        <w:t xml:space="preserve"> to an amount that</w:t>
      </w:r>
      <w:r w:rsidRPr="00487153">
        <w:rPr>
          <w:rFonts w:cs="Arial"/>
          <w:color w:val="auto"/>
          <w:u w:val="single"/>
        </w:rPr>
        <w:t xml:space="preserve"> is equal to or is greater than 23 percent </w:t>
      </w:r>
      <w:bookmarkStart w:id="0" w:name="_Hlk63080272"/>
      <w:r w:rsidRPr="00487153">
        <w:rPr>
          <w:rFonts w:cs="Arial"/>
          <w:color w:val="auto"/>
          <w:u w:val="single"/>
        </w:rPr>
        <w:t xml:space="preserve">of a rolling average of the preceding seven fiscal years general revenue appropriations </w:t>
      </w:r>
      <w:r w:rsidR="004171B1" w:rsidRPr="00487153">
        <w:rPr>
          <w:rFonts w:cs="Arial"/>
          <w:color w:val="auto"/>
          <w:u w:val="single"/>
        </w:rPr>
        <w:t xml:space="preserve">in section one </w:t>
      </w:r>
      <w:r w:rsidRPr="00487153">
        <w:rPr>
          <w:rFonts w:cs="Arial"/>
          <w:color w:val="auto"/>
          <w:u w:val="single"/>
        </w:rPr>
        <w:t>in the</w:t>
      </w:r>
      <w:bookmarkEnd w:id="0"/>
      <w:r w:rsidRPr="00487153">
        <w:rPr>
          <w:rFonts w:cs="Arial"/>
          <w:color w:val="auto"/>
          <w:u w:val="single"/>
        </w:rPr>
        <w:t xml:space="preserve"> enrolled and enacted version of the State’s fiscal year budget: </w:t>
      </w:r>
      <w:r w:rsidRPr="00487153">
        <w:rPr>
          <w:rFonts w:cs="Arial"/>
          <w:i/>
          <w:iCs/>
          <w:color w:val="auto"/>
          <w:u w:val="single"/>
        </w:rPr>
        <w:t>Provided,</w:t>
      </w:r>
      <w:r w:rsidRPr="00487153">
        <w:rPr>
          <w:rFonts w:cs="Arial"/>
          <w:color w:val="auto"/>
          <w:u w:val="single"/>
        </w:rPr>
        <w:t xml:space="preserve"> That no general revenue supplemental appropriations appropriated from the State’s general revenue unappropriated balance or general revenue unappropriated surplus balance will be included in the calculation of the state’s general revenue appropriations.</w:t>
      </w:r>
    </w:p>
    <w:p w14:paraId="1CC75C2A" w14:textId="77777777" w:rsidR="00EA7F1A" w:rsidRPr="00487153" w:rsidRDefault="00EA7F1A" w:rsidP="00813462">
      <w:pPr>
        <w:pStyle w:val="SectionBody"/>
        <w:rPr>
          <w:color w:val="auto"/>
        </w:rPr>
      </w:pPr>
      <w:r w:rsidRPr="00487153">
        <w:rPr>
          <w:color w:val="auto"/>
        </w:rPr>
        <w:t xml:space="preserve">(c) Not earlier than November 1 of each calendar year, if the state’s fiscal circumstances are such as to otherwise trigger the authority of the Governor to reduce appropriations under this section or §11B-2-21 or §11B-2-22 of this code, then in that event the Governor may notify the presiding officers of both houses of the Legislature in writing of his or her intention to convene the Legislature pursuant to section 19,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w:t>
      </w:r>
      <w:r w:rsidRPr="00487153">
        <w:rPr>
          <w:color w:val="auto"/>
        </w:rPr>
        <w:lastRenderedPageBreak/>
        <w:t>during any special legislative session called for the purposes set forth in this section or during the next preceding regular session of the Legislature, then the Governor may proceed with a reduction of appropriations pursuant to §11B-2-21 and §11B-2-22 of this code. Should any amount drawn from the Revenue Shortfall Reserve Fund pursuant to an appropriation made by the Legislature prove insufficient to address any anticipated shortfall, then the Governor may also proceed with a reduction of appropriations pursuant to §11B-2-21 and §11B-2-22 of this code.</w:t>
      </w:r>
    </w:p>
    <w:p w14:paraId="272766EA" w14:textId="77777777" w:rsidR="00EA7F1A" w:rsidRPr="00487153" w:rsidRDefault="00EA7F1A" w:rsidP="00813462">
      <w:pPr>
        <w:pStyle w:val="SectionBody"/>
        <w:rPr>
          <w:color w:val="auto"/>
        </w:rPr>
      </w:pPr>
      <w:r w:rsidRPr="00487153">
        <w:rPr>
          <w:color w:val="auto"/>
        </w:rPr>
        <w:t>(d) 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2DA3E691" w14:textId="77777777" w:rsidR="00EA7F1A" w:rsidRPr="00487153" w:rsidRDefault="00EA7F1A" w:rsidP="00813462">
      <w:pPr>
        <w:pStyle w:val="SectionBody"/>
        <w:rPr>
          <w:color w:val="auto"/>
        </w:rPr>
      </w:pPr>
      <w:r w:rsidRPr="00487153">
        <w:rPr>
          <w:color w:val="auto"/>
        </w:rPr>
        <w:t xml:space="preserve">(e) Prior to October 31 in any fiscal year in which revenues are inadequate to make timely payments of the state’s obligations, the Governor may, by executive order, after first notifying the presiding officers of both houses of the Legislature in writing, borrow funds from the Revenue Shortfall Reserve Fund: </w:t>
      </w:r>
      <w:r w:rsidRPr="00487153">
        <w:rPr>
          <w:i/>
          <w:color w:val="auto"/>
        </w:rPr>
        <w:t>Provided</w:t>
      </w:r>
      <w:r w:rsidRPr="00487153">
        <w:rPr>
          <w:color w:val="auto"/>
        </w:rPr>
        <w:t>,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general revenue estimate for the fiscal year in which the funds are to be borrowed, or the amount the Governor determines is necessary to make timely payment of the state’s obligations, whichever is less. Any funds borrowed pursuant to this subsection shall be repaid, without interest, and redeposited to the credit of the Revenue Shortfall Reserve Fund within 90 days of their withdrawal.</w:t>
      </w:r>
    </w:p>
    <w:p w14:paraId="03D10E10" w14:textId="77777777" w:rsidR="00EA7F1A" w:rsidRPr="00487153" w:rsidRDefault="00EA7F1A" w:rsidP="00813462">
      <w:pPr>
        <w:pStyle w:val="SectionBody"/>
        <w:rPr>
          <w:color w:val="auto"/>
        </w:rPr>
      </w:pPr>
      <w:r w:rsidRPr="00487153">
        <w:rPr>
          <w:color w:val="auto"/>
        </w:rPr>
        <w:t xml:space="preserve">(f) The Revenue Shortfall Reserve Fund </w:t>
      </w:r>
      <w:r w:rsidRPr="00487153">
        <w:rPr>
          <w:color w:val="auto"/>
        </w:rPr>
        <w:sym w:font="Arial" w:char="2013"/>
      </w:r>
      <w:r w:rsidRPr="00487153">
        <w:rPr>
          <w:color w:val="auto"/>
        </w:rPr>
        <w:t xml:space="preserve"> Part B is continued within the State Treasury. The Revenue Shortfall Reserve Fund </w:t>
      </w:r>
      <w:r w:rsidRPr="00487153">
        <w:rPr>
          <w:color w:val="auto"/>
        </w:rPr>
        <w:sym w:font="Arial" w:char="2013"/>
      </w:r>
      <w:r w:rsidRPr="00487153">
        <w:rPr>
          <w:color w:val="auto"/>
        </w:rPr>
        <w:t xml:space="preserve"> Part B shall consist of moneys transferred from the West Virginia Tobacco Settlement Medical Trust Fund pursuant to the provisions of §4-11A-2 of this code, repayments made of the loan from the West Virginia Tobacco Settlement Medical Trust </w:t>
      </w:r>
      <w:r w:rsidRPr="00487153">
        <w:rPr>
          <w:color w:val="auto"/>
        </w:rPr>
        <w:lastRenderedPageBreak/>
        <w:t xml:space="preserve">Fund to the Physician’s Mutual Insurance Company pursuant to the provisions of §33-20F-1 </w:t>
      </w:r>
      <w:r w:rsidRPr="00487153">
        <w:rPr>
          <w:i/>
          <w:iCs/>
          <w:color w:val="auto"/>
        </w:rPr>
        <w:t>et seq</w:t>
      </w:r>
      <w:r w:rsidRPr="00487153">
        <w:rPr>
          <w:color w:val="auto"/>
        </w:rPr>
        <w:t xml:space="preserve">. of this code and all interest and other return earned on the moneys in the Revenue Shortfall Reserve Fund </w:t>
      </w:r>
      <w:r w:rsidRPr="00487153">
        <w:rPr>
          <w:color w:val="auto"/>
        </w:rPr>
        <w:sym w:font="Arial" w:char="2013"/>
      </w:r>
      <w:r w:rsidRPr="00487153">
        <w:rPr>
          <w:color w:val="auto"/>
        </w:rPr>
        <w:t xml:space="preserve"> Part B. Moneys in the Revenue Shortfall Reserve Fund </w:t>
      </w:r>
      <w:r w:rsidRPr="00487153">
        <w:rPr>
          <w:color w:val="auto"/>
        </w:rPr>
        <w:sym w:font="Arial" w:char="2013"/>
      </w:r>
      <w:r w:rsidRPr="00487153">
        <w:rPr>
          <w:color w:val="auto"/>
        </w:rPr>
        <w:t xml:space="preserve"> Part B may be expended solely for the purposes set forth in subsection (d) of this section, subject to the following conditions:</w:t>
      </w:r>
    </w:p>
    <w:p w14:paraId="061536EF" w14:textId="77777777" w:rsidR="00EA7F1A" w:rsidRPr="00487153" w:rsidRDefault="00EA7F1A" w:rsidP="00813462">
      <w:pPr>
        <w:pStyle w:val="SectionBody"/>
        <w:rPr>
          <w:color w:val="auto"/>
        </w:rPr>
      </w:pPr>
      <w:r w:rsidRPr="00487153">
        <w:rPr>
          <w:color w:val="auto"/>
        </w:rPr>
        <w:t xml:space="preserve">(1) No moneys in the Revenue Shortfall Reserve Fund </w:t>
      </w:r>
      <w:r w:rsidRPr="00487153">
        <w:rPr>
          <w:color w:val="auto"/>
        </w:rPr>
        <w:sym w:font="Arial" w:char="2013"/>
      </w:r>
      <w:r w:rsidRPr="00487153">
        <w:rPr>
          <w:color w:val="auto"/>
        </w:rPr>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487153">
        <w:rPr>
          <w:color w:val="auto"/>
        </w:rPr>
        <w:sym w:font="Arial" w:char="2013"/>
      </w:r>
      <w:r w:rsidRPr="00487153">
        <w:rPr>
          <w:color w:val="auto"/>
        </w:rPr>
        <w:t xml:space="preserve"> Part B may be expended as provided in subdivision (2) of this subsection;</w:t>
      </w:r>
    </w:p>
    <w:p w14:paraId="76E92E5C" w14:textId="77777777" w:rsidR="00EA7F1A" w:rsidRPr="00487153" w:rsidRDefault="00EA7F1A" w:rsidP="00813462">
      <w:pPr>
        <w:pStyle w:val="SectionBody"/>
        <w:rPr>
          <w:color w:val="auto"/>
        </w:rPr>
      </w:pPr>
      <w:r w:rsidRPr="00487153">
        <w:rPr>
          <w:color w:val="auto"/>
        </w:rPr>
        <w:t xml:space="preserve">(2) Notwithstanding any other provision of this section to the contrary, the Legislature may appropriate any interest and other return earned thereon that may accrue on the moneys in the Revenue Shortfall Reserve Fund </w:t>
      </w:r>
      <w:r w:rsidRPr="00487153">
        <w:rPr>
          <w:color w:val="auto"/>
        </w:rPr>
        <w:sym w:font="Arial" w:char="2013"/>
      </w:r>
      <w:r w:rsidRPr="00487153">
        <w:rPr>
          <w:color w:val="auto"/>
        </w:rPr>
        <w:t xml:space="preserve"> Part B after June 30, 2025, for expenditure for the purposes set forth in §4-11A-3 of this code; and</w:t>
      </w:r>
    </w:p>
    <w:p w14:paraId="6AA480D2" w14:textId="77777777" w:rsidR="00EA7F1A" w:rsidRPr="00487153" w:rsidRDefault="00EA7F1A" w:rsidP="00813462">
      <w:pPr>
        <w:pStyle w:val="SectionBody"/>
        <w:rPr>
          <w:color w:val="auto"/>
        </w:rPr>
      </w:pPr>
      <w:r w:rsidRPr="00487153">
        <w:rPr>
          <w:color w:val="auto"/>
        </w:rPr>
        <w:t xml:space="preserve">(3) Any appropriation made from Revenue Shortfall Reserve Fund </w:t>
      </w:r>
      <w:r w:rsidRPr="00487153">
        <w:rPr>
          <w:color w:val="auto"/>
        </w:rPr>
        <w:sym w:font="Arial" w:char="2013"/>
      </w:r>
      <w:r w:rsidRPr="00487153">
        <w:rPr>
          <w:color w:val="auto"/>
        </w:rPr>
        <w:t xml:space="preserve"> Part B shall be made only in instances of revenue shortfalls or fiscal emergencies of an extraordinary nature.</w:t>
      </w:r>
    </w:p>
    <w:p w14:paraId="43EEECCD" w14:textId="77777777" w:rsidR="00EA7F1A" w:rsidRPr="00487153" w:rsidRDefault="00EA7F1A" w:rsidP="00813462">
      <w:pPr>
        <w:pStyle w:val="SectionBody"/>
        <w:rPr>
          <w:color w:val="auto"/>
        </w:rPr>
      </w:pPr>
      <w:r w:rsidRPr="00487153">
        <w:rPr>
          <w:color w:val="auto"/>
        </w:rPr>
        <w:t xml:space="preserve">(g) Subject to the conditions upon expenditures from the Revenue Shortfall Reserve Fund </w:t>
      </w:r>
      <w:r w:rsidRPr="00487153">
        <w:rPr>
          <w:color w:val="auto"/>
        </w:rPr>
        <w:sym w:font="Arial" w:char="2013"/>
      </w:r>
      <w:r w:rsidRPr="00487153">
        <w:rPr>
          <w:color w:val="auto"/>
        </w:rPr>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487153">
        <w:rPr>
          <w:color w:val="auto"/>
        </w:rPr>
        <w:sym w:font="Arial" w:char="2013"/>
      </w:r>
      <w:r w:rsidRPr="00487153">
        <w:rPr>
          <w:color w:val="auto"/>
        </w:rPr>
        <w:t xml:space="preserve"> Part B a total amount up to, but not exceeding, ten percent of the total appropriations from the State Fund, General Revenue, for the fiscal year just ended.</w:t>
      </w:r>
    </w:p>
    <w:p w14:paraId="3FFF5F9F" w14:textId="77777777" w:rsidR="00EA7F1A" w:rsidRPr="00487153" w:rsidRDefault="00EA7F1A" w:rsidP="00813462">
      <w:pPr>
        <w:pStyle w:val="SectionBody"/>
        <w:rPr>
          <w:color w:val="auto"/>
        </w:rPr>
      </w:pPr>
      <w:r w:rsidRPr="00487153">
        <w:rPr>
          <w:color w:val="auto"/>
        </w:rPr>
        <w:t xml:space="preserve">(h)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w:t>
      </w:r>
      <w:r w:rsidRPr="00487153">
        <w:rPr>
          <w:color w:val="auto"/>
        </w:rPr>
        <w:lastRenderedPageBreak/>
        <w:t xml:space="preserve">§12-6C-1 </w:t>
      </w:r>
      <w:r w:rsidRPr="00487153">
        <w:rPr>
          <w:i/>
          <w:iCs/>
          <w:color w:val="auto"/>
        </w:rPr>
        <w:t>et seq</w:t>
      </w:r>
      <w:r w:rsidRPr="00487153">
        <w:rPr>
          <w:color w:val="auto"/>
        </w:rPr>
        <w:t xml:space="preserve">. of this code. All other moneys in the Revenue Shortfall Reserve Fund shall be made available to the West Virginia Investment Management Board for management and investment of the moneys in accordance with the provisions of §12-6-1 </w:t>
      </w:r>
      <w:r w:rsidRPr="00487153">
        <w:rPr>
          <w:i/>
          <w:iCs/>
          <w:color w:val="auto"/>
        </w:rPr>
        <w:t>et seq</w:t>
      </w:r>
      <w:r w:rsidRPr="00487153">
        <w:rPr>
          <w:color w:val="auto"/>
        </w:rPr>
        <w:t>.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430426DC" w14:textId="77777777" w:rsidR="00EA7F1A" w:rsidRPr="00487153" w:rsidRDefault="00EA7F1A" w:rsidP="00813462">
      <w:pPr>
        <w:pStyle w:val="SectionBody"/>
        <w:rPr>
          <w:color w:val="auto"/>
        </w:rPr>
      </w:pPr>
      <w:r w:rsidRPr="00487153">
        <w:rPr>
          <w:color w:val="auto"/>
        </w:rPr>
        <w:t xml:space="preserve">(2) All of the moneys in the Revenue Shortfall Reserve Fund </w:t>
      </w:r>
      <w:r w:rsidRPr="00487153">
        <w:rPr>
          <w:color w:val="auto"/>
        </w:rPr>
        <w:sym w:font="Arial" w:char="2013"/>
      </w:r>
      <w:r w:rsidRPr="00487153">
        <w:rPr>
          <w:color w:val="auto"/>
        </w:rPr>
        <w:t xml:space="preserve"> Part B shall be made available to the West Virginia Investment Management Board for management and investment of the moneys in accordance with the provisions of §12-6-1 </w:t>
      </w:r>
      <w:r w:rsidRPr="00487153">
        <w:rPr>
          <w:i/>
          <w:iCs/>
          <w:color w:val="auto"/>
        </w:rPr>
        <w:t>et seq</w:t>
      </w:r>
      <w:r w:rsidRPr="00487153">
        <w:rPr>
          <w:color w:val="auto"/>
        </w:rPr>
        <w:t xml:space="preserve">. of this code. Any balance of the Revenue Shortfall Reserve Fund </w:t>
      </w:r>
      <w:r w:rsidRPr="00487153">
        <w:rPr>
          <w:color w:val="auto"/>
        </w:rPr>
        <w:sym w:font="Arial" w:char="2013"/>
      </w:r>
      <w:r w:rsidRPr="00487153">
        <w:rPr>
          <w:color w:val="auto"/>
        </w:rPr>
        <w:t xml:space="preserve"> Part B, including accrued interest and other return earned thereon at the end of any fiscal year, shall not revert to the General Fund but shall remain in the Revenue Shortfall Reserve Fund </w:t>
      </w:r>
      <w:r w:rsidRPr="00487153">
        <w:rPr>
          <w:color w:val="auto"/>
        </w:rPr>
        <w:sym w:font="Arial" w:char="2013"/>
      </w:r>
      <w:r w:rsidRPr="00487153">
        <w:rPr>
          <w:color w:val="auto"/>
        </w:rPr>
        <w:t xml:space="preserve"> Part B for the purposes set forth in this section.</w:t>
      </w:r>
    </w:p>
    <w:p w14:paraId="5AAC11BD" w14:textId="77777777" w:rsidR="00EA7F1A" w:rsidRPr="00487153" w:rsidRDefault="00EA7F1A" w:rsidP="00CC1F3B">
      <w:pPr>
        <w:pStyle w:val="SectionBody"/>
        <w:rPr>
          <w:color w:val="auto"/>
        </w:rPr>
        <w:sectPr w:rsidR="00EA7F1A" w:rsidRPr="00487153" w:rsidSect="00073ECB">
          <w:type w:val="continuous"/>
          <w:pgSz w:w="12240" w:h="15840" w:code="1"/>
          <w:pgMar w:top="1440" w:right="1440" w:bottom="1440" w:left="1440" w:header="720" w:footer="720" w:gutter="0"/>
          <w:lnNumType w:countBy="1" w:restart="newSection"/>
          <w:cols w:space="720"/>
          <w:titlePg/>
          <w:docGrid w:linePitch="360"/>
        </w:sectPr>
      </w:pPr>
    </w:p>
    <w:p w14:paraId="0AA4DB60" w14:textId="00573F1A" w:rsidR="006865E9" w:rsidRPr="00487153" w:rsidRDefault="00CF1DCA" w:rsidP="00CC1F3B">
      <w:pPr>
        <w:pStyle w:val="Note"/>
        <w:rPr>
          <w:color w:val="auto"/>
        </w:rPr>
      </w:pPr>
      <w:r w:rsidRPr="00487153">
        <w:rPr>
          <w:color w:val="auto"/>
        </w:rPr>
        <w:t>NOTE: The</w:t>
      </w:r>
      <w:r w:rsidR="006865E9" w:rsidRPr="00487153">
        <w:rPr>
          <w:color w:val="auto"/>
        </w:rPr>
        <w:t xml:space="preserve"> purpose of this bill is to </w:t>
      </w:r>
      <w:r w:rsidR="00073ECB" w:rsidRPr="00487153">
        <w:rPr>
          <w:color w:val="auto"/>
        </w:rPr>
        <w:t>combine the totals of the Revenue Shortfall Reserve Fund and Revenue Shortfall Reserve Fund – Part B when determining surplus deposit eligibility. The bill limits the amount of surplus deposited into the Revenue Shortfall Reserve Fund. Finally, the bill provides for an effective date.</w:t>
      </w:r>
    </w:p>
    <w:p w14:paraId="7180A57F" w14:textId="77777777" w:rsidR="006865E9" w:rsidRPr="00487153" w:rsidRDefault="00AE48A0" w:rsidP="00CC1F3B">
      <w:pPr>
        <w:pStyle w:val="Note"/>
        <w:rPr>
          <w:color w:val="auto"/>
        </w:rPr>
      </w:pPr>
      <w:proofErr w:type="gramStart"/>
      <w:r w:rsidRPr="00487153">
        <w:rPr>
          <w:color w:val="auto"/>
        </w:rPr>
        <w:t>Strike-throughs</w:t>
      </w:r>
      <w:proofErr w:type="gramEnd"/>
      <w:r w:rsidRPr="00487153">
        <w:rPr>
          <w:color w:val="auto"/>
        </w:rPr>
        <w:t xml:space="preserve"> indicate language that would be stricken from a heading or the present law and underscoring indicates new language that would be added.</w:t>
      </w:r>
    </w:p>
    <w:sectPr w:rsidR="006865E9" w:rsidRPr="00487153" w:rsidSect="00073E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F6D0" w14:textId="77777777" w:rsidR="00335E3D" w:rsidRPr="00B844FE" w:rsidRDefault="00335E3D" w:rsidP="00B844FE">
      <w:r>
        <w:separator/>
      </w:r>
    </w:p>
  </w:endnote>
  <w:endnote w:type="continuationSeparator" w:id="0">
    <w:p w14:paraId="49D23700" w14:textId="77777777" w:rsidR="00335E3D" w:rsidRPr="00B844FE" w:rsidRDefault="00335E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0964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71FE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155AC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B994" w14:textId="77777777" w:rsidR="002460B7" w:rsidRDefault="0024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00FD" w14:textId="77777777" w:rsidR="00335E3D" w:rsidRPr="00B844FE" w:rsidRDefault="00335E3D" w:rsidP="00B844FE">
      <w:r>
        <w:separator/>
      </w:r>
    </w:p>
  </w:footnote>
  <w:footnote w:type="continuationSeparator" w:id="0">
    <w:p w14:paraId="6386E7A3" w14:textId="77777777" w:rsidR="00335E3D" w:rsidRPr="00B844FE" w:rsidRDefault="00335E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DAB9" w14:textId="77777777" w:rsidR="002A0269" w:rsidRPr="00B844FE" w:rsidRDefault="00E00232">
    <w:pPr>
      <w:pStyle w:val="Header"/>
    </w:pPr>
    <w:sdt>
      <w:sdtPr>
        <w:id w:val="-684364211"/>
        <w:placeholder>
          <w:docPart w:val="53D5284A25EF488EAF025317537CAA0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3D5284A25EF488EAF025317537CAA0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CFCB" w14:textId="33A76598"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2460B7">
      <w:t>H</w:t>
    </w:r>
    <w:r w:rsidR="00073ECB">
      <w:t>B</w:t>
    </w:r>
    <w:r w:rsidR="007A5259">
      <w:t xml:space="preserve"> </w:t>
    </w:r>
    <w:r w:rsidR="00073ECB">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460B7" w:rsidRPr="002460B7">
          <w:rPr>
            <w:color w:val="auto"/>
          </w:rPr>
          <w:t>202314020H 202314019S</w:t>
        </w:r>
      </w:sdtContent>
    </w:sdt>
  </w:p>
  <w:p w14:paraId="406663D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7C32" w14:textId="47003361" w:rsidR="002A0269" w:rsidRPr="002A0269" w:rsidRDefault="00E0023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73E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0208472">
    <w:abstractNumId w:val="0"/>
  </w:num>
  <w:num w:numId="2" w16cid:durableId="194210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1A"/>
    <w:rsid w:val="0000526A"/>
    <w:rsid w:val="000573A9"/>
    <w:rsid w:val="00073ECB"/>
    <w:rsid w:val="00085D22"/>
    <w:rsid w:val="000C5C77"/>
    <w:rsid w:val="000E3912"/>
    <w:rsid w:val="0010070F"/>
    <w:rsid w:val="001143CA"/>
    <w:rsid w:val="0015112E"/>
    <w:rsid w:val="001552E7"/>
    <w:rsid w:val="001566B4"/>
    <w:rsid w:val="001A66B7"/>
    <w:rsid w:val="001C279E"/>
    <w:rsid w:val="001D459E"/>
    <w:rsid w:val="002161F6"/>
    <w:rsid w:val="002460B7"/>
    <w:rsid w:val="0027011C"/>
    <w:rsid w:val="00274200"/>
    <w:rsid w:val="00275740"/>
    <w:rsid w:val="002A0269"/>
    <w:rsid w:val="00303684"/>
    <w:rsid w:val="003143F5"/>
    <w:rsid w:val="00314854"/>
    <w:rsid w:val="00335E3D"/>
    <w:rsid w:val="00394191"/>
    <w:rsid w:val="003C51CD"/>
    <w:rsid w:val="004171B1"/>
    <w:rsid w:val="004368E0"/>
    <w:rsid w:val="00487153"/>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87674"/>
    <w:rsid w:val="00AB2074"/>
    <w:rsid w:val="00AE48A0"/>
    <w:rsid w:val="00AE61BE"/>
    <w:rsid w:val="00B16F25"/>
    <w:rsid w:val="00B24422"/>
    <w:rsid w:val="00B66B81"/>
    <w:rsid w:val="00B80C20"/>
    <w:rsid w:val="00B844FE"/>
    <w:rsid w:val="00B86B4F"/>
    <w:rsid w:val="00BA1F84"/>
    <w:rsid w:val="00BC562B"/>
    <w:rsid w:val="00C037D9"/>
    <w:rsid w:val="00C33014"/>
    <w:rsid w:val="00C33434"/>
    <w:rsid w:val="00C34869"/>
    <w:rsid w:val="00C42EB6"/>
    <w:rsid w:val="00C85096"/>
    <w:rsid w:val="00CB20EF"/>
    <w:rsid w:val="00CC1F3B"/>
    <w:rsid w:val="00CD12CB"/>
    <w:rsid w:val="00CD36CF"/>
    <w:rsid w:val="00CF1DCA"/>
    <w:rsid w:val="00D0580B"/>
    <w:rsid w:val="00D579FC"/>
    <w:rsid w:val="00D81C16"/>
    <w:rsid w:val="00DE526B"/>
    <w:rsid w:val="00DF199D"/>
    <w:rsid w:val="00E00232"/>
    <w:rsid w:val="00E01542"/>
    <w:rsid w:val="00E365F1"/>
    <w:rsid w:val="00E62F48"/>
    <w:rsid w:val="00E831B3"/>
    <w:rsid w:val="00E95FBC"/>
    <w:rsid w:val="00E97EAD"/>
    <w:rsid w:val="00EA7F1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4FF9"/>
  <w15:chartTrackingRefBased/>
  <w15:docId w15:val="{57D12A14-A2C5-4DB2-9EDC-E73AB6D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3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73ECB"/>
    <w:pPr>
      <w:spacing w:line="240" w:lineRule="auto"/>
    </w:pPr>
  </w:style>
  <w:style w:type="paragraph" w:customStyle="1" w:styleId="SectionHeadingOld">
    <w:name w:val="Section Heading Old"/>
    <w:next w:val="SectionBodyOld"/>
    <w:link w:val="SectionHeadingOldChar"/>
    <w:rsid w:val="00073EC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73EC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73ECB"/>
    <w:rPr>
      <w:rFonts w:eastAsia="Calibri"/>
      <w:b/>
      <w:color w:val="000000"/>
    </w:rPr>
  </w:style>
  <w:style w:type="paragraph" w:customStyle="1" w:styleId="ChapterHeadingOld">
    <w:name w:val="Chapter Heading Old"/>
    <w:next w:val="ArticleHeadingOld"/>
    <w:link w:val="ChapterHeadingOldChar"/>
    <w:rsid w:val="00073EC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73ECB"/>
    <w:rPr>
      <w:rFonts w:eastAsia="Calibri"/>
      <w:b/>
      <w:caps/>
      <w:color w:val="000000"/>
      <w:sz w:val="24"/>
    </w:rPr>
  </w:style>
  <w:style w:type="paragraph" w:customStyle="1" w:styleId="BillNumberOld">
    <w:name w:val="Bill Number Old"/>
    <w:next w:val="SponsorsOld"/>
    <w:link w:val="BillNumberOldChar"/>
    <w:autoRedefine/>
    <w:rsid w:val="00073EC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73ECB"/>
    <w:rPr>
      <w:rFonts w:eastAsia="Calibri"/>
      <w:b/>
      <w:caps/>
      <w:color w:val="000000"/>
      <w:sz w:val="28"/>
    </w:rPr>
  </w:style>
  <w:style w:type="paragraph" w:customStyle="1" w:styleId="SponsorsOld">
    <w:name w:val="Sponsors Old"/>
    <w:next w:val="ReferencesOld"/>
    <w:link w:val="SponsorsOldChar"/>
    <w:autoRedefine/>
    <w:rsid w:val="00073EC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73EC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73ECB"/>
    <w:rPr>
      <w:i/>
      <w:iCs/>
      <w:color w:val="404040" w:themeColor="text1" w:themeTint="BF"/>
    </w:rPr>
  </w:style>
  <w:style w:type="paragraph" w:customStyle="1" w:styleId="NoteOld">
    <w:name w:val="Note Old"/>
    <w:basedOn w:val="NoSpacing"/>
    <w:link w:val="NoteOldChar"/>
    <w:autoRedefine/>
    <w:rsid w:val="00073EC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73EC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73ECB"/>
  </w:style>
  <w:style w:type="character" w:customStyle="1" w:styleId="NoteOldChar">
    <w:name w:val="Note Old Char"/>
    <w:link w:val="NoteOld"/>
    <w:rsid w:val="00073ECB"/>
    <w:rPr>
      <w:rFonts w:eastAsia="Calibri"/>
      <w:color w:val="000000"/>
      <w:sz w:val="20"/>
    </w:rPr>
  </w:style>
  <w:style w:type="paragraph" w:customStyle="1" w:styleId="TitleSectionOld">
    <w:name w:val="Title Section Old"/>
    <w:next w:val="EnactingClauseOld"/>
    <w:link w:val="TitleSectionOldChar"/>
    <w:autoRedefine/>
    <w:rsid w:val="00073ECB"/>
    <w:pPr>
      <w:pageBreakBefore/>
      <w:ind w:left="720" w:hanging="720"/>
      <w:jc w:val="both"/>
    </w:pPr>
    <w:rPr>
      <w:rFonts w:eastAsia="Calibri"/>
      <w:color w:val="000000"/>
    </w:rPr>
  </w:style>
  <w:style w:type="character" w:customStyle="1" w:styleId="SectionBodyOldChar">
    <w:name w:val="Section Body Old Char"/>
    <w:link w:val="SectionBodyOld"/>
    <w:rsid w:val="00073ECB"/>
    <w:rPr>
      <w:rFonts w:eastAsia="Calibri"/>
      <w:color w:val="000000"/>
    </w:rPr>
  </w:style>
  <w:style w:type="paragraph" w:customStyle="1" w:styleId="EnactingSectionOld">
    <w:name w:val="Enacting Section Old"/>
    <w:link w:val="EnactingSectionOldChar"/>
    <w:autoRedefine/>
    <w:rsid w:val="00073ECB"/>
    <w:pPr>
      <w:ind w:firstLine="720"/>
      <w:jc w:val="both"/>
    </w:pPr>
    <w:rPr>
      <w:rFonts w:eastAsia="Calibri"/>
      <w:color w:val="000000"/>
    </w:rPr>
  </w:style>
  <w:style w:type="character" w:customStyle="1" w:styleId="TitleSectionOldChar">
    <w:name w:val="Title Section Old Char"/>
    <w:link w:val="TitleSectionOld"/>
    <w:rsid w:val="00073ECB"/>
    <w:rPr>
      <w:rFonts w:eastAsia="Calibri"/>
      <w:color w:val="000000"/>
    </w:rPr>
  </w:style>
  <w:style w:type="paragraph" w:customStyle="1" w:styleId="PartHeadingOld">
    <w:name w:val="Part Heading Old"/>
    <w:next w:val="SectionHeadingOld"/>
    <w:link w:val="PartHeadingOldChar"/>
    <w:rsid w:val="00073EC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73ECB"/>
    <w:rPr>
      <w:rFonts w:eastAsia="Calibri"/>
      <w:color w:val="000000"/>
    </w:rPr>
  </w:style>
  <w:style w:type="paragraph" w:styleId="ListParagraph">
    <w:name w:val="List Paragraph"/>
    <w:basedOn w:val="Normal"/>
    <w:uiPriority w:val="34"/>
    <w:locked/>
    <w:rsid w:val="00073ECB"/>
    <w:pPr>
      <w:ind w:left="720"/>
      <w:contextualSpacing/>
    </w:pPr>
  </w:style>
  <w:style w:type="character" w:customStyle="1" w:styleId="PartHeadingOldChar">
    <w:name w:val="Part Heading Old Char"/>
    <w:link w:val="PartHeadingOld"/>
    <w:rsid w:val="00073ECB"/>
    <w:rPr>
      <w:rFonts w:eastAsia="Calibri"/>
      <w:smallCaps/>
      <w:color w:val="000000"/>
      <w:sz w:val="24"/>
    </w:rPr>
  </w:style>
  <w:style w:type="paragraph" w:customStyle="1" w:styleId="TitlePageOriginOld">
    <w:name w:val="Title Page: Origin Old"/>
    <w:next w:val="TitlePageSessionOld"/>
    <w:link w:val="TitlePageOriginOldChar"/>
    <w:autoRedefine/>
    <w:rsid w:val="00073EC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73ECB"/>
    <w:rPr>
      <w:rFonts w:eastAsia="Calibri"/>
      <w:color w:val="000000"/>
      <w:sz w:val="24"/>
    </w:rPr>
  </w:style>
  <w:style w:type="character" w:styleId="LineNumber">
    <w:name w:val="line number"/>
    <w:basedOn w:val="DefaultParagraphFont"/>
    <w:uiPriority w:val="99"/>
    <w:semiHidden/>
    <w:locked/>
    <w:rsid w:val="00073ECB"/>
  </w:style>
  <w:style w:type="paragraph" w:customStyle="1" w:styleId="EnactingClauseOld">
    <w:name w:val="Enacting Clause Old"/>
    <w:next w:val="EnactingSectionOld"/>
    <w:link w:val="EnactingClauseOldChar"/>
    <w:autoRedefine/>
    <w:rsid w:val="00073ECB"/>
    <w:pPr>
      <w:suppressLineNumbers/>
    </w:pPr>
    <w:rPr>
      <w:rFonts w:eastAsia="Calibri"/>
      <w:i/>
      <w:color w:val="000000"/>
    </w:rPr>
  </w:style>
  <w:style w:type="character" w:customStyle="1" w:styleId="SponsorsOldChar">
    <w:name w:val="Sponsors Old Char"/>
    <w:basedOn w:val="DefaultParagraphFont"/>
    <w:link w:val="SponsorsOld"/>
    <w:rsid w:val="00073ECB"/>
    <w:rPr>
      <w:rFonts w:eastAsia="Calibri"/>
      <w:smallCaps/>
      <w:color w:val="000000"/>
      <w:sz w:val="24"/>
    </w:rPr>
  </w:style>
  <w:style w:type="character" w:customStyle="1" w:styleId="EnactingClauseOldChar">
    <w:name w:val="Enacting Clause Old Char"/>
    <w:basedOn w:val="DefaultParagraphFont"/>
    <w:link w:val="EnactingClauseOld"/>
    <w:rsid w:val="00073ECB"/>
    <w:rPr>
      <w:rFonts w:eastAsia="Calibri"/>
      <w:i/>
      <w:color w:val="000000"/>
    </w:rPr>
  </w:style>
  <w:style w:type="paragraph" w:styleId="Salutation">
    <w:name w:val="Salutation"/>
    <w:basedOn w:val="Normal"/>
    <w:next w:val="Normal"/>
    <w:link w:val="SalutationChar"/>
    <w:uiPriority w:val="99"/>
    <w:semiHidden/>
    <w:locked/>
    <w:rsid w:val="00073ECB"/>
  </w:style>
  <w:style w:type="character" w:customStyle="1" w:styleId="SalutationChar">
    <w:name w:val="Salutation Char"/>
    <w:basedOn w:val="DefaultParagraphFont"/>
    <w:link w:val="Salutation"/>
    <w:uiPriority w:val="99"/>
    <w:semiHidden/>
    <w:rsid w:val="00073ECB"/>
  </w:style>
  <w:style w:type="character" w:customStyle="1" w:styleId="BillNumberOldChar">
    <w:name w:val="Bill Number Old Char"/>
    <w:basedOn w:val="DefaultParagraphFont"/>
    <w:link w:val="BillNumberOld"/>
    <w:rsid w:val="00073ECB"/>
    <w:rPr>
      <w:rFonts w:eastAsia="Calibri"/>
      <w:b/>
      <w:color w:val="000000"/>
      <w:sz w:val="44"/>
    </w:rPr>
  </w:style>
  <w:style w:type="paragraph" w:customStyle="1" w:styleId="TitlePageSessionOld">
    <w:name w:val="Title Page: Session Old"/>
    <w:next w:val="TitlePageBillPrefixOld"/>
    <w:link w:val="TitlePageSessionOldChar"/>
    <w:autoRedefine/>
    <w:rsid w:val="00073EC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73ECB"/>
    <w:rPr>
      <w:rFonts w:eastAsia="Calibri"/>
      <w:b/>
      <w:caps/>
      <w:color w:val="000000"/>
      <w:sz w:val="44"/>
    </w:rPr>
  </w:style>
  <w:style w:type="paragraph" w:customStyle="1" w:styleId="TitlePageBillPrefixOld">
    <w:name w:val="Title Page: Bill Prefix Old"/>
    <w:next w:val="BillNumberOld"/>
    <w:link w:val="TitlePageBillPrefixOldChar"/>
    <w:autoRedefine/>
    <w:rsid w:val="00073EC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73ECB"/>
    <w:rPr>
      <w:rFonts w:eastAsia="Calibri"/>
      <w:b/>
      <w:caps/>
      <w:color w:val="000000"/>
      <w:sz w:val="36"/>
    </w:rPr>
  </w:style>
  <w:style w:type="paragraph" w:styleId="Header">
    <w:name w:val="header"/>
    <w:basedOn w:val="Normal"/>
    <w:link w:val="HeaderChar"/>
    <w:uiPriority w:val="99"/>
    <w:semiHidden/>
    <w:rsid w:val="00073EC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73ECB"/>
    <w:rPr>
      <w:rFonts w:eastAsia="Calibri"/>
      <w:b/>
      <w:color w:val="000000"/>
      <w:sz w:val="36"/>
    </w:rPr>
  </w:style>
  <w:style w:type="character" w:customStyle="1" w:styleId="HeaderChar">
    <w:name w:val="Header Char"/>
    <w:basedOn w:val="DefaultParagraphFont"/>
    <w:link w:val="Header"/>
    <w:uiPriority w:val="99"/>
    <w:semiHidden/>
    <w:rsid w:val="00073ECB"/>
  </w:style>
  <w:style w:type="paragraph" w:styleId="Footer">
    <w:name w:val="footer"/>
    <w:basedOn w:val="Normal"/>
    <w:link w:val="FooterChar"/>
    <w:uiPriority w:val="99"/>
    <w:rsid w:val="00073ECB"/>
    <w:pPr>
      <w:tabs>
        <w:tab w:val="center" w:pos="4680"/>
        <w:tab w:val="right" w:pos="9360"/>
      </w:tabs>
      <w:spacing w:line="240" w:lineRule="auto"/>
    </w:pPr>
  </w:style>
  <w:style w:type="character" w:customStyle="1" w:styleId="FooterChar">
    <w:name w:val="Footer Char"/>
    <w:basedOn w:val="DefaultParagraphFont"/>
    <w:link w:val="Footer"/>
    <w:uiPriority w:val="99"/>
    <w:rsid w:val="00073ECB"/>
  </w:style>
  <w:style w:type="character" w:styleId="PlaceholderText">
    <w:name w:val="Placeholder Text"/>
    <w:basedOn w:val="DefaultParagraphFont"/>
    <w:uiPriority w:val="99"/>
    <w:semiHidden/>
    <w:locked/>
    <w:rsid w:val="00073ECB"/>
    <w:rPr>
      <w:color w:val="808080"/>
    </w:rPr>
  </w:style>
  <w:style w:type="paragraph" w:customStyle="1" w:styleId="HeaderStyleOld">
    <w:name w:val="Header Style Old"/>
    <w:basedOn w:val="Header"/>
    <w:link w:val="HeaderStyleOldChar"/>
    <w:autoRedefine/>
    <w:rsid w:val="00073ECB"/>
    <w:rPr>
      <w:sz w:val="20"/>
      <w:szCs w:val="20"/>
    </w:rPr>
  </w:style>
  <w:style w:type="character" w:customStyle="1" w:styleId="HeaderStyleOldChar">
    <w:name w:val="Header Style Old Char"/>
    <w:basedOn w:val="HeaderChar"/>
    <w:link w:val="HeaderStyleOld"/>
    <w:rsid w:val="00073ECB"/>
    <w:rPr>
      <w:sz w:val="20"/>
      <w:szCs w:val="20"/>
    </w:rPr>
  </w:style>
  <w:style w:type="character" w:customStyle="1" w:styleId="Underline">
    <w:name w:val="Underline"/>
    <w:uiPriority w:val="1"/>
    <w:rsid w:val="00073ECB"/>
    <w:rPr>
      <w:rFonts w:ascii="Arial" w:hAnsi="Arial"/>
      <w:color w:val="auto"/>
      <w:sz w:val="22"/>
      <w:u w:val="single"/>
    </w:rPr>
  </w:style>
  <w:style w:type="paragraph" w:customStyle="1" w:styleId="ArticleHeading">
    <w:name w:val="Article Heading"/>
    <w:basedOn w:val="ArticleHeadingOld"/>
    <w:link w:val="ArticleHeadingChar"/>
    <w:qFormat/>
    <w:rsid w:val="00073ECB"/>
  </w:style>
  <w:style w:type="paragraph" w:customStyle="1" w:styleId="BillNumber">
    <w:name w:val="Bill Number"/>
    <w:basedOn w:val="BillNumberOld"/>
    <w:qFormat/>
    <w:rsid w:val="00073ECB"/>
  </w:style>
  <w:style w:type="paragraph" w:customStyle="1" w:styleId="ChapterHeading">
    <w:name w:val="Chapter Heading"/>
    <w:basedOn w:val="ChapterHeadingOld"/>
    <w:next w:val="Normal"/>
    <w:qFormat/>
    <w:rsid w:val="00073ECB"/>
  </w:style>
  <w:style w:type="paragraph" w:customStyle="1" w:styleId="EnactingClause">
    <w:name w:val="Enacting Clause"/>
    <w:basedOn w:val="EnactingClauseOld"/>
    <w:qFormat/>
    <w:rsid w:val="00073ECB"/>
  </w:style>
  <w:style w:type="paragraph" w:customStyle="1" w:styleId="EnactingSection">
    <w:name w:val="Enacting Section"/>
    <w:basedOn w:val="EnactingSectionOld"/>
    <w:qFormat/>
    <w:rsid w:val="00073ECB"/>
  </w:style>
  <w:style w:type="paragraph" w:customStyle="1" w:styleId="HeaderStyle">
    <w:name w:val="Header Style"/>
    <w:basedOn w:val="HeaderStyleOld"/>
    <w:qFormat/>
    <w:rsid w:val="00073ECB"/>
  </w:style>
  <w:style w:type="paragraph" w:customStyle="1" w:styleId="Note">
    <w:name w:val="Note"/>
    <w:basedOn w:val="NoteOld"/>
    <w:qFormat/>
    <w:rsid w:val="00073ECB"/>
  </w:style>
  <w:style w:type="paragraph" w:customStyle="1" w:styleId="PartHeading">
    <w:name w:val="Part Heading"/>
    <w:basedOn w:val="PartHeadingOld"/>
    <w:qFormat/>
    <w:rsid w:val="00073ECB"/>
  </w:style>
  <w:style w:type="paragraph" w:customStyle="1" w:styleId="References">
    <w:name w:val="References"/>
    <w:basedOn w:val="ReferencesOld"/>
    <w:qFormat/>
    <w:rsid w:val="00073ECB"/>
  </w:style>
  <w:style w:type="paragraph" w:customStyle="1" w:styleId="SectionBody">
    <w:name w:val="Section Body"/>
    <w:basedOn w:val="SectionBodyOld"/>
    <w:link w:val="SectionBodyChar"/>
    <w:qFormat/>
    <w:rsid w:val="00073ECB"/>
  </w:style>
  <w:style w:type="paragraph" w:customStyle="1" w:styleId="SectionHeading">
    <w:name w:val="Section Heading"/>
    <w:basedOn w:val="SectionHeadingOld"/>
    <w:link w:val="SectionHeadingChar"/>
    <w:qFormat/>
    <w:rsid w:val="00073ECB"/>
  </w:style>
  <w:style w:type="paragraph" w:customStyle="1" w:styleId="Sponsors">
    <w:name w:val="Sponsors"/>
    <w:basedOn w:val="SponsorsOld"/>
    <w:qFormat/>
    <w:rsid w:val="00073ECB"/>
  </w:style>
  <w:style w:type="paragraph" w:customStyle="1" w:styleId="TitlePageBillPrefix">
    <w:name w:val="Title Page: Bill Prefix"/>
    <w:basedOn w:val="TitlePageBillPrefixOld"/>
    <w:qFormat/>
    <w:rsid w:val="00073ECB"/>
  </w:style>
  <w:style w:type="paragraph" w:customStyle="1" w:styleId="TitlePageOrigin">
    <w:name w:val="Title Page: Origin"/>
    <w:basedOn w:val="TitlePageOriginOld"/>
    <w:qFormat/>
    <w:rsid w:val="00073ECB"/>
  </w:style>
  <w:style w:type="paragraph" w:customStyle="1" w:styleId="TitlePageSession">
    <w:name w:val="Title Page: Session"/>
    <w:basedOn w:val="TitlePageSessionOld"/>
    <w:qFormat/>
    <w:rsid w:val="00073ECB"/>
  </w:style>
  <w:style w:type="paragraph" w:customStyle="1" w:styleId="TitleSection">
    <w:name w:val="Title Section"/>
    <w:basedOn w:val="TitleSectionOld"/>
    <w:qFormat/>
    <w:rsid w:val="00073ECB"/>
  </w:style>
  <w:style w:type="character" w:customStyle="1" w:styleId="Strike-Through">
    <w:name w:val="Strike-Through"/>
    <w:uiPriority w:val="1"/>
    <w:rsid w:val="00073ECB"/>
    <w:rPr>
      <w:strike/>
      <w:dstrike w:val="0"/>
      <w:color w:val="auto"/>
    </w:rPr>
  </w:style>
  <w:style w:type="character" w:customStyle="1" w:styleId="SectionBodyChar">
    <w:name w:val="Section Body Char"/>
    <w:link w:val="SectionBody"/>
    <w:rsid w:val="00EA7F1A"/>
    <w:rPr>
      <w:rFonts w:eastAsia="Calibri"/>
      <w:color w:val="000000"/>
    </w:rPr>
  </w:style>
  <w:style w:type="character" w:customStyle="1" w:styleId="SectionHeadingChar">
    <w:name w:val="Section Heading Char"/>
    <w:link w:val="SectionHeading"/>
    <w:rsid w:val="00EA7F1A"/>
    <w:rPr>
      <w:rFonts w:eastAsia="Calibri"/>
      <w:b/>
      <w:color w:val="000000"/>
    </w:rPr>
  </w:style>
  <w:style w:type="character" w:customStyle="1" w:styleId="ArticleHeadingChar">
    <w:name w:val="Article Heading Char"/>
    <w:link w:val="ArticleHeading"/>
    <w:rsid w:val="00073ECB"/>
    <w:rPr>
      <w:rFonts w:eastAsia="Calibri"/>
      <w:b/>
      <w:caps/>
      <w:color w:val="000000"/>
      <w:sz w:val="24"/>
    </w:rPr>
  </w:style>
  <w:style w:type="paragraph" w:customStyle="1" w:styleId="ChamberTitle">
    <w:name w:val="Chamber Title"/>
    <w:next w:val="Normal"/>
    <w:link w:val="ChamberTitleChar"/>
    <w:rsid w:val="00073EC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73EC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0AC183A793400AB935640F55FDA2C8"/>
        <w:category>
          <w:name w:val="General"/>
          <w:gallery w:val="placeholder"/>
        </w:category>
        <w:types>
          <w:type w:val="bbPlcHdr"/>
        </w:types>
        <w:behaviors>
          <w:behavior w:val="content"/>
        </w:behaviors>
        <w:guid w:val="{797B84B9-750B-4E2C-B070-164E9F934A9A}"/>
      </w:docPartPr>
      <w:docPartBody>
        <w:p w:rsidR="005C36C7" w:rsidRDefault="005C36C7">
          <w:pPr>
            <w:pStyle w:val="E40AC183A793400AB935640F55FDA2C8"/>
          </w:pPr>
          <w:r w:rsidRPr="00B844FE">
            <w:t>Prefix Text</w:t>
          </w:r>
        </w:p>
      </w:docPartBody>
    </w:docPart>
    <w:docPart>
      <w:docPartPr>
        <w:name w:val="53D5284A25EF488EAF025317537CAA0F"/>
        <w:category>
          <w:name w:val="General"/>
          <w:gallery w:val="placeholder"/>
        </w:category>
        <w:types>
          <w:type w:val="bbPlcHdr"/>
        </w:types>
        <w:behaviors>
          <w:behavior w:val="content"/>
        </w:behaviors>
        <w:guid w:val="{BE81F099-CE2D-4C98-85FE-A53ECF85C325}"/>
      </w:docPartPr>
      <w:docPartBody>
        <w:p w:rsidR="005C36C7" w:rsidRDefault="005C36C7">
          <w:pPr>
            <w:pStyle w:val="53D5284A25EF488EAF025317537CAA0F"/>
          </w:pPr>
          <w:r w:rsidRPr="00B844FE">
            <w:t>[Type here]</w:t>
          </w:r>
        </w:p>
      </w:docPartBody>
    </w:docPart>
    <w:docPart>
      <w:docPartPr>
        <w:name w:val="E5F4EA1BD18D4091B4750F9845BE4EAE"/>
        <w:category>
          <w:name w:val="General"/>
          <w:gallery w:val="placeholder"/>
        </w:category>
        <w:types>
          <w:type w:val="bbPlcHdr"/>
        </w:types>
        <w:behaviors>
          <w:behavior w:val="content"/>
        </w:behaviors>
        <w:guid w:val="{22A78433-0262-4A12-9123-C1D212605453}"/>
      </w:docPartPr>
      <w:docPartBody>
        <w:p w:rsidR="005C36C7" w:rsidRDefault="005C36C7">
          <w:pPr>
            <w:pStyle w:val="E5F4EA1BD18D4091B4750F9845BE4EAE"/>
          </w:pPr>
          <w:r w:rsidRPr="00B844FE">
            <w:t>Number</w:t>
          </w:r>
        </w:p>
      </w:docPartBody>
    </w:docPart>
    <w:docPart>
      <w:docPartPr>
        <w:name w:val="AC8FA0A27C50472FA80BF18B05455283"/>
        <w:category>
          <w:name w:val="General"/>
          <w:gallery w:val="placeholder"/>
        </w:category>
        <w:types>
          <w:type w:val="bbPlcHdr"/>
        </w:types>
        <w:behaviors>
          <w:behavior w:val="content"/>
        </w:behaviors>
        <w:guid w:val="{27AFD4AA-BC32-41CA-963D-652F7668F0F6}"/>
      </w:docPartPr>
      <w:docPartBody>
        <w:p w:rsidR="005C36C7" w:rsidRDefault="005C36C7">
          <w:pPr>
            <w:pStyle w:val="AC8FA0A27C50472FA80BF18B05455283"/>
          </w:pPr>
          <w:r w:rsidRPr="00B844FE">
            <w:t>Enter Sponsors Here</w:t>
          </w:r>
        </w:p>
      </w:docPartBody>
    </w:docPart>
    <w:docPart>
      <w:docPartPr>
        <w:name w:val="F9997B7441B642AB8F89EE7AC94A1D36"/>
        <w:category>
          <w:name w:val="General"/>
          <w:gallery w:val="placeholder"/>
        </w:category>
        <w:types>
          <w:type w:val="bbPlcHdr"/>
        </w:types>
        <w:behaviors>
          <w:behavior w:val="content"/>
        </w:behaviors>
        <w:guid w:val="{65C627F5-F7EF-483E-A91F-3C8492CCFD50}"/>
      </w:docPartPr>
      <w:docPartBody>
        <w:p w:rsidR="005C36C7" w:rsidRDefault="005C36C7">
          <w:pPr>
            <w:pStyle w:val="F9997B7441B642AB8F89EE7AC94A1D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7"/>
    <w:rsid w:val="005C36C7"/>
    <w:rsid w:val="0094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0AC183A793400AB935640F55FDA2C8">
    <w:name w:val="E40AC183A793400AB935640F55FDA2C8"/>
  </w:style>
  <w:style w:type="paragraph" w:customStyle="1" w:styleId="53D5284A25EF488EAF025317537CAA0F">
    <w:name w:val="53D5284A25EF488EAF025317537CAA0F"/>
  </w:style>
  <w:style w:type="paragraph" w:customStyle="1" w:styleId="E5F4EA1BD18D4091B4750F9845BE4EAE">
    <w:name w:val="E5F4EA1BD18D4091B4750F9845BE4EAE"/>
  </w:style>
  <w:style w:type="paragraph" w:customStyle="1" w:styleId="AC8FA0A27C50472FA80BF18B05455283">
    <w:name w:val="AC8FA0A27C50472FA80BF18B05455283"/>
  </w:style>
  <w:style w:type="character" w:styleId="PlaceholderText">
    <w:name w:val="Placeholder Text"/>
    <w:basedOn w:val="DefaultParagraphFont"/>
    <w:uiPriority w:val="99"/>
    <w:semiHidden/>
    <w:rPr>
      <w:color w:val="808080"/>
    </w:rPr>
  </w:style>
  <w:style w:type="paragraph" w:customStyle="1" w:styleId="F9997B7441B642AB8F89EE7AC94A1D36">
    <w:name w:val="F9997B7441B642AB8F89EE7AC94A1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TotalTime>
  <Pages>6</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Bo Hoover</cp:lastModifiedBy>
  <cp:revision>3</cp:revision>
  <cp:lastPrinted>2023-08-05T17:56:00Z</cp:lastPrinted>
  <dcterms:created xsi:type="dcterms:W3CDTF">2023-08-06T20:18:00Z</dcterms:created>
  <dcterms:modified xsi:type="dcterms:W3CDTF">2023-08-06T22:04:00Z</dcterms:modified>
</cp:coreProperties>
</file>